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938"/>
        <w:gridCol w:w="2127"/>
        <w:gridCol w:w="1359"/>
      </w:tblGrid>
      <w:tr w:rsidR="00A06425" w:rsidRPr="008C59B2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C59B2" w:rsidRDefault="00A06425" w:rsidP="00BF1AA3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 w:rsidRPr="008C59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8C59B2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 w:rsidRPr="008C59B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BF1AA3"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eHemofilia</w:t>
            </w:r>
            <w:proofErr w:type="spellEnd"/>
            <w:r w:rsidR="00AC65EE"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 w:rsidRPr="008C59B2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8C59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8C59B2" w:rsidTr="00B30966">
        <w:tc>
          <w:tcPr>
            <w:tcW w:w="562" w:type="dxa"/>
            <w:shd w:val="clear" w:color="auto" w:fill="auto"/>
            <w:vAlign w:val="center"/>
          </w:tcPr>
          <w:p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8C59B2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8C59B2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8C59B2" w:rsidTr="00B30966">
        <w:tc>
          <w:tcPr>
            <w:tcW w:w="562" w:type="dxa"/>
            <w:shd w:val="clear" w:color="auto" w:fill="auto"/>
          </w:tcPr>
          <w:p w:rsidR="00E5716F" w:rsidRPr="008C59B2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5716F" w:rsidRPr="008C59B2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8C59B2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  <w:r w:rsidR="009C197A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:rsidR="00E5716F" w:rsidRPr="008C59B2" w:rsidRDefault="00BF1AA3" w:rsidP="004542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zaktualizować 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i opóźnić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terminy osi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>ągnięcia wskaźników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w zakresie produkcyjnego uruchomienia systemu, z uwagi na niezakończone procesy legislacyjne.</w:t>
            </w:r>
          </w:p>
        </w:tc>
        <w:tc>
          <w:tcPr>
            <w:tcW w:w="2127" w:type="dxa"/>
            <w:shd w:val="clear" w:color="auto" w:fill="auto"/>
          </w:tcPr>
          <w:p w:rsidR="00E5716F" w:rsidRPr="008C59B2" w:rsidRDefault="009C197A" w:rsidP="00A75D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</w:t>
            </w:r>
            <w:r w:rsidR="00A75D44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nalizę i 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:rsidR="00E5716F" w:rsidRPr="008C59B2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8C59B2" w:rsidTr="00B30966">
        <w:tc>
          <w:tcPr>
            <w:tcW w:w="562" w:type="dxa"/>
            <w:shd w:val="clear" w:color="auto" w:fill="auto"/>
          </w:tcPr>
          <w:p w:rsidR="00E5716F" w:rsidRPr="008C59B2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5716F" w:rsidRPr="008C59B2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8C59B2" w:rsidRDefault="00BF1AA3" w:rsidP="00AC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:rsidR="00B30966" w:rsidRPr="008C59B2" w:rsidRDefault="00BF1AA3" w:rsidP="004542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przeredagować opisu celu 2 w zakresie fragmentu: „Zaopatrzenie w leki niezbędne dla chorych na hemofilię i pokrewne skazy krwotoczne” ze względu na fakt, że nie jest to cel który 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realiz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owany w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projek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– propozycja zmiany np. „Poprawa efektywności zaopatrzenia …”. </w:t>
            </w:r>
          </w:p>
        </w:tc>
        <w:tc>
          <w:tcPr>
            <w:tcW w:w="2127" w:type="dxa"/>
            <w:shd w:val="clear" w:color="auto" w:fill="auto"/>
          </w:tcPr>
          <w:p w:rsidR="00E5716F" w:rsidRPr="008C59B2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E5716F" w:rsidRPr="008C59B2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5233" w:rsidRPr="008C59B2" w:rsidTr="00B30966">
        <w:tc>
          <w:tcPr>
            <w:tcW w:w="562" w:type="dxa"/>
            <w:shd w:val="clear" w:color="auto" w:fill="auto"/>
          </w:tcPr>
          <w:p w:rsidR="007A5233" w:rsidRPr="008C59B2" w:rsidRDefault="007A523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A5233" w:rsidRPr="008C59B2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DA01FA" w:rsidRPr="008C59B2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:rsidR="007A5233" w:rsidRPr="008C59B2" w:rsidRDefault="00454208" w:rsidP="004542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doprecyzować</w:t>
            </w:r>
            <w:r w:rsidR="00BF1AA3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korzyś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BF1AA3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dla celu 2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 dotyczącą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owiadomienia pacjenta w aplikacji mobilnej o zbliżającym się terminie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odbioru lub dostawie domowej,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 wskaz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anie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, 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aplikacja mobilna </w:t>
            </w:r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nie jest dedykowaną </w:t>
            </w:r>
            <w:proofErr w:type="spellStart"/>
            <w:r w:rsidRPr="00454208">
              <w:rPr>
                <w:rFonts w:asciiTheme="minorHAnsi" w:hAnsiTheme="minorHAnsi" w:cstheme="minorHAnsi"/>
                <w:sz w:val="22"/>
                <w:szCs w:val="22"/>
              </w:rPr>
              <w:t>apką</w:t>
            </w:r>
            <w:proofErr w:type="spellEnd"/>
            <w:r w:rsidRPr="00454208">
              <w:rPr>
                <w:rFonts w:asciiTheme="minorHAnsi" w:hAnsiTheme="minorHAnsi" w:cstheme="minorHAnsi"/>
                <w:sz w:val="22"/>
                <w:szCs w:val="22"/>
              </w:rPr>
              <w:t xml:space="preserve">, a aplikacją </w:t>
            </w:r>
            <w:proofErr w:type="spellStart"/>
            <w:r w:rsidRPr="00454208">
              <w:rPr>
                <w:rFonts w:asciiTheme="minorHAnsi" w:hAnsiTheme="minorHAnsi" w:cstheme="minorHAnsi"/>
                <w:sz w:val="22"/>
                <w:szCs w:val="22"/>
              </w:rPr>
              <w:t>mojeIKP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A523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7A5233" w:rsidRPr="008C59B2" w:rsidRDefault="007A523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1AA3" w:rsidRPr="008C59B2" w:rsidTr="00B30966">
        <w:tc>
          <w:tcPr>
            <w:tcW w:w="562" w:type="dxa"/>
            <w:shd w:val="clear" w:color="auto" w:fill="auto"/>
          </w:tcPr>
          <w:p w:rsidR="00BF1AA3" w:rsidRPr="008C59B2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F1AA3" w:rsidRPr="008C59B2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BF1AA3" w:rsidRPr="008C59B2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:rsidR="00BF1AA3" w:rsidRPr="008C59B2" w:rsidRDefault="00BF1AA3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="008C59B2" w:rsidRPr="008C59B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prowadzić zmianę w korzyści dla celu 2 dotyczącego alertu, informującego o nie podaniu sobie leku przez pacjenta, na alarm informujący o ni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>e dokonaniu wpisu w dzienniczku.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Zgodnie z wyjaśnieniami zdarzenia podania leku są odnotowywane na podstawie prowadzonego przez pacjenta dzienniczka.</w:t>
            </w:r>
          </w:p>
        </w:tc>
        <w:tc>
          <w:tcPr>
            <w:tcW w:w="2127" w:type="dxa"/>
            <w:shd w:val="clear" w:color="auto" w:fill="auto"/>
          </w:tcPr>
          <w:p w:rsidR="00BF1AA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BF1AA3" w:rsidRPr="008C59B2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1AA3" w:rsidRPr="008C59B2" w:rsidTr="00B30966">
        <w:tc>
          <w:tcPr>
            <w:tcW w:w="562" w:type="dxa"/>
            <w:shd w:val="clear" w:color="auto" w:fill="auto"/>
          </w:tcPr>
          <w:p w:rsidR="00BF1AA3" w:rsidRPr="008C59B2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F1AA3" w:rsidRPr="008C59B2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BF1AA3" w:rsidRPr="008C59B2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:rsidR="00BF1AA3" w:rsidRPr="008C59B2" w:rsidRDefault="00BF1AA3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zweryfikować zapisy dot. KPI </w:t>
            </w:r>
            <w:r w:rsidR="00454208">
              <w:rPr>
                <w:rFonts w:asciiTheme="minorHAnsi" w:hAnsiTheme="minorHAnsi" w:cstheme="minorHAnsi"/>
                <w:sz w:val="22"/>
                <w:szCs w:val="22"/>
              </w:rPr>
              <w:t xml:space="preserve">2 dla celu 3 i KPI 2 dla celu 1. </w:t>
            </w:r>
            <w:r w:rsidR="00454208" w:rsidRPr="00454208">
              <w:rPr>
                <w:rFonts w:asciiTheme="minorHAnsi" w:hAnsiTheme="minorHAnsi" w:cstheme="minorHAnsi"/>
                <w:sz w:val="22"/>
                <w:szCs w:val="22"/>
              </w:rPr>
              <w:t>KPI 2 dla celu 3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w rzeczywistości zostanie zrealizowany w ramach KPI 2 dla celu 1. </w:t>
            </w:r>
          </w:p>
        </w:tc>
        <w:tc>
          <w:tcPr>
            <w:tcW w:w="2127" w:type="dxa"/>
            <w:shd w:val="clear" w:color="auto" w:fill="auto"/>
          </w:tcPr>
          <w:p w:rsidR="00BF1AA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BF1AA3" w:rsidRPr="008C59B2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1AA3" w:rsidRPr="008C59B2" w:rsidTr="00B30966">
        <w:tc>
          <w:tcPr>
            <w:tcW w:w="562" w:type="dxa"/>
            <w:shd w:val="clear" w:color="auto" w:fill="auto"/>
          </w:tcPr>
          <w:p w:rsidR="00BF1AA3" w:rsidRPr="008C59B2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AA3" w:rsidRPr="008C59B2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BF1AA3" w:rsidRPr="008C59B2" w:rsidRDefault="00BF1AA3" w:rsidP="00C44C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2.4. </w:t>
            </w:r>
            <w:r w:rsidR="00C44C35" w:rsidRPr="008C59B2">
              <w:rPr>
                <w:rFonts w:asciiTheme="minorHAnsi" w:hAnsiTheme="minorHAnsi" w:cstheme="minorHAnsi"/>
                <w:sz w:val="22"/>
                <w:szCs w:val="22"/>
              </w:rPr>
              <w:t>Produkty końcowe projektu.</w:t>
            </w:r>
          </w:p>
        </w:tc>
        <w:tc>
          <w:tcPr>
            <w:tcW w:w="7938" w:type="dxa"/>
            <w:shd w:val="clear" w:color="auto" w:fill="auto"/>
          </w:tcPr>
          <w:p w:rsidR="00BF1AA3" w:rsidRPr="00CD14C5" w:rsidRDefault="00BF1AA3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Należy zweryfikować daty wdrożenia produktów z uwagi na brak realizacji wdrożeń dla produktów określonych w czasie na 07.2023, jak i niezakończony proces legislacyjny, co uniemożliwia produkcyjne uruchomienie systemu.</w:t>
            </w:r>
          </w:p>
        </w:tc>
        <w:tc>
          <w:tcPr>
            <w:tcW w:w="2127" w:type="dxa"/>
            <w:shd w:val="clear" w:color="auto" w:fill="auto"/>
          </w:tcPr>
          <w:p w:rsidR="00BF1AA3" w:rsidRPr="008C59B2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BF1AA3" w:rsidRPr="008C59B2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8C59B2" w:rsidTr="00B30966">
        <w:tc>
          <w:tcPr>
            <w:tcW w:w="562" w:type="dxa"/>
            <w:shd w:val="clear" w:color="auto" w:fill="auto"/>
          </w:tcPr>
          <w:p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3. Kamienie milowe. </w:t>
            </w:r>
          </w:p>
        </w:tc>
        <w:tc>
          <w:tcPr>
            <w:tcW w:w="7938" w:type="dxa"/>
            <w:shd w:val="clear" w:color="auto" w:fill="auto"/>
          </w:tcPr>
          <w:p w:rsidR="00C44C35" w:rsidRPr="00CD14C5" w:rsidRDefault="00C44C35" w:rsidP="00C44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Należy zaktualizować harmonogram z uwagi na nieosiągnięty kamień milowy wskazany na dzień 2023-08-31, jak i niezakończony proces legislacyjny, co uniemożliwia produkcyjne uruchomienie systemu.</w:t>
            </w:r>
          </w:p>
        </w:tc>
        <w:tc>
          <w:tcPr>
            <w:tcW w:w="2127" w:type="dxa"/>
            <w:shd w:val="clear" w:color="auto" w:fill="auto"/>
          </w:tcPr>
          <w:p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8C59B2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8C59B2" w:rsidTr="00B30966">
        <w:tc>
          <w:tcPr>
            <w:tcW w:w="562" w:type="dxa"/>
            <w:shd w:val="clear" w:color="auto" w:fill="auto"/>
          </w:tcPr>
          <w:p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3. Kamienie milowe.</w:t>
            </w:r>
          </w:p>
        </w:tc>
        <w:tc>
          <w:tcPr>
            <w:tcW w:w="7938" w:type="dxa"/>
            <w:shd w:val="clear" w:color="auto" w:fill="auto"/>
          </w:tcPr>
          <w:p w:rsidR="00C44C35" w:rsidRPr="00CD14C5" w:rsidRDefault="00C44C35" w:rsidP="00E741FD">
            <w:pPr>
              <w:rPr>
                <w:rFonts w:cs="Calibri"/>
                <w:sz w:val="22"/>
                <w:szCs w:val="22"/>
              </w:rPr>
            </w:pP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 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nazwę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kamieni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milow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„Uruchomiony produkcyjnie system </w:t>
            </w:r>
            <w:proofErr w:type="spellStart"/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eHemofilia</w:t>
            </w:r>
            <w:proofErr w:type="spellEnd"/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(rozpoczęcie wdrożenia)”,  w zakresie treści w nawiasie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Rozpoczęcie wdrożenia, o którym mowa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 dotyczy pozos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 xml:space="preserve">tałych (po pilotażu) podmiotów </w:t>
            </w:r>
            <w:r w:rsidRPr="00CD14C5">
              <w:rPr>
                <w:rFonts w:asciiTheme="minorHAnsi" w:hAnsiTheme="minorHAnsi" w:cstheme="minorHAnsi"/>
                <w:sz w:val="22"/>
                <w:szCs w:val="22"/>
              </w:rPr>
              <w:t>medycznych</w:t>
            </w:r>
            <w:r w:rsidR="00E741FD" w:rsidRPr="00CD14C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8C59B2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8C59B2" w:rsidTr="00B30966">
        <w:tc>
          <w:tcPr>
            <w:tcW w:w="562" w:type="dxa"/>
            <w:shd w:val="clear" w:color="auto" w:fill="auto"/>
          </w:tcPr>
          <w:p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3. Kamienie milowe.</w:t>
            </w:r>
          </w:p>
        </w:tc>
        <w:tc>
          <w:tcPr>
            <w:tcW w:w="7938" w:type="dxa"/>
            <w:shd w:val="clear" w:color="auto" w:fill="auto"/>
          </w:tcPr>
          <w:p w:rsidR="00C44C35" w:rsidRPr="008C59B2" w:rsidRDefault="00C44C35" w:rsidP="00E741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 zapisy dotyczące rozliczenia projektu wskazanego jako ostatni kamień </w:t>
            </w:r>
            <w:r w:rsidR="00E741FD">
              <w:rPr>
                <w:rFonts w:asciiTheme="minorHAnsi" w:hAnsiTheme="minorHAnsi" w:cstheme="minorHAnsi"/>
                <w:sz w:val="22"/>
                <w:szCs w:val="22"/>
              </w:rPr>
              <w:t xml:space="preserve">milowy </w:t>
            </w: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o aspekt finansowy</w:t>
            </w:r>
            <w:r w:rsidR="00E741F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8C59B2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8C59B2" w:rsidTr="00B30966">
        <w:tc>
          <w:tcPr>
            <w:tcW w:w="562" w:type="dxa"/>
            <w:shd w:val="clear" w:color="auto" w:fill="auto"/>
          </w:tcPr>
          <w:p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kosztowych.</w:t>
            </w:r>
          </w:p>
        </w:tc>
        <w:tc>
          <w:tcPr>
            <w:tcW w:w="7938" w:type="dxa"/>
            <w:shd w:val="clear" w:color="auto" w:fill="auto"/>
          </w:tcPr>
          <w:p w:rsidR="00C44C35" w:rsidRPr="008C59B2" w:rsidRDefault="00AF2A82" w:rsidP="00AF2A82">
            <w:pPr>
              <w:rPr>
                <w:rFonts w:cs="Calibr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Należy zweryfikować prawidłowość oszacowania kosztów w poszczególnych pozycjach kosztowych i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wyodrębnienie</w:t>
            </w:r>
            <w:r w:rsidR="00C44C35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koszt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bookmarkStart w:id="0" w:name="_GoBack"/>
            <w:bookmarkEnd w:id="0"/>
            <w:r w:rsidR="00E741FD">
              <w:rPr>
                <w:rFonts w:asciiTheme="minorHAnsi" w:hAnsiTheme="minorHAnsi" w:cstheme="minorHAnsi"/>
                <w:sz w:val="22"/>
                <w:szCs w:val="22"/>
              </w:rPr>
              <w:t xml:space="preserve"> w zakresie</w:t>
            </w:r>
            <w:r w:rsidR="00C44C35" w:rsidRPr="008C59B2">
              <w:rPr>
                <w:rFonts w:asciiTheme="minorHAnsi" w:hAnsiTheme="minorHAnsi" w:cstheme="minorHAnsi"/>
                <w:sz w:val="22"/>
                <w:szCs w:val="22"/>
              </w:rPr>
              <w:t xml:space="preserve"> wydajności i szkoleń.</w:t>
            </w:r>
          </w:p>
        </w:tc>
        <w:tc>
          <w:tcPr>
            <w:tcW w:w="2127" w:type="dxa"/>
            <w:shd w:val="clear" w:color="auto" w:fill="auto"/>
          </w:tcPr>
          <w:p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8C59B2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8C59B2" w:rsidTr="00B30966">
        <w:tc>
          <w:tcPr>
            <w:tcW w:w="562" w:type="dxa"/>
            <w:shd w:val="clear" w:color="auto" w:fill="auto"/>
          </w:tcPr>
          <w:p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8C59B2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5.2. Ryzyka wpływające na utrzymanie efektów.</w:t>
            </w:r>
          </w:p>
        </w:tc>
        <w:tc>
          <w:tcPr>
            <w:tcW w:w="7938" w:type="dxa"/>
            <w:shd w:val="clear" w:color="auto" w:fill="auto"/>
          </w:tcPr>
          <w:p w:rsidR="00C44C35" w:rsidRPr="008C59B2" w:rsidRDefault="002020C6" w:rsidP="00E741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="Calibri" w:hAnsi="Calibri" w:cs="Calibri"/>
                <w:sz w:val="22"/>
                <w:szCs w:val="22"/>
              </w:rPr>
              <w:t>S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posób zarządzania wskazanym ryzykiem </w:t>
            </w:r>
            <w:r w:rsidR="00E741FD" w:rsidRPr="00E741FD">
              <w:rPr>
                <w:rFonts w:ascii="Calibri" w:hAnsi="Calibri" w:cs="Calibri"/>
                <w:sz w:val="22"/>
                <w:szCs w:val="22"/>
              </w:rPr>
              <w:t xml:space="preserve">niezapewnienia odpowiedniego poziomu dostępności systemu 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8C59B2">
              <w:rPr>
                <w:rFonts w:ascii="Calibri" w:hAnsi="Calibri" w:cs="Calibri"/>
                <w:sz w:val="22"/>
                <w:szCs w:val="22"/>
              </w:rPr>
              <w:t>uzupełnić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C59B2"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="00C44C35" w:rsidRPr="008C59B2">
              <w:rPr>
                <w:rFonts w:ascii="Calibri" w:hAnsi="Calibri" w:cs="Calibri"/>
                <w:sz w:val="22"/>
                <w:szCs w:val="22"/>
              </w:rPr>
              <w:t xml:space="preserve">aspekty związane z bezpieczeństwem rozwiązania, które tak jak wydajność ma wpływ na dostępność. </w:t>
            </w:r>
          </w:p>
        </w:tc>
        <w:tc>
          <w:tcPr>
            <w:tcW w:w="2127" w:type="dxa"/>
            <w:shd w:val="clear" w:color="auto" w:fill="auto"/>
          </w:tcPr>
          <w:p w:rsidR="00C44C35" w:rsidRPr="008C59B2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8C59B2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8C59B2" w:rsidTr="00B30966">
        <w:tc>
          <w:tcPr>
            <w:tcW w:w="562" w:type="dxa"/>
            <w:shd w:val="clear" w:color="auto" w:fill="auto"/>
          </w:tcPr>
          <w:p w:rsidR="00C44C35" w:rsidRPr="008C59B2" w:rsidRDefault="00C44C35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C44C35" w:rsidRPr="008C59B2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8C59B2" w:rsidRDefault="002020C6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:rsidR="00C44C35" w:rsidRPr="008C59B2" w:rsidRDefault="002020C6" w:rsidP="002020C6">
            <w:pPr>
              <w:rPr>
                <w:rFonts w:cs="Calibri"/>
                <w:sz w:val="22"/>
                <w:szCs w:val="22"/>
              </w:rPr>
            </w:pPr>
            <w:r w:rsidRPr="008C59B2">
              <w:rPr>
                <w:rFonts w:ascii="Calibri" w:hAnsi="Calibri" w:cs="Calibri"/>
                <w:sz w:val="22"/>
                <w:szCs w:val="22"/>
              </w:rPr>
              <w:t>Należy uzupełnić widok kooperacji, listę systemów i przepływów o integrację z Systemem Chorób Rzadkich.</w:t>
            </w:r>
          </w:p>
        </w:tc>
        <w:tc>
          <w:tcPr>
            <w:tcW w:w="2127" w:type="dxa"/>
            <w:shd w:val="clear" w:color="auto" w:fill="auto"/>
          </w:tcPr>
          <w:p w:rsidR="00C44C35" w:rsidRPr="008C59B2" w:rsidRDefault="008C59B2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8C59B2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1137" w:rsidRPr="00CF23B9" w:rsidTr="00636CAF">
        <w:tc>
          <w:tcPr>
            <w:tcW w:w="562" w:type="dxa"/>
            <w:shd w:val="clear" w:color="auto" w:fill="auto"/>
          </w:tcPr>
          <w:p w:rsidR="00691137" w:rsidRPr="00CF23B9" w:rsidRDefault="00691137" w:rsidP="00636CA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91137" w:rsidRPr="00CF23B9" w:rsidRDefault="00691137" w:rsidP="00636CA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691137" w:rsidRPr="00CF23B9" w:rsidRDefault="00691137" w:rsidP="00636C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938" w:type="dxa"/>
            <w:shd w:val="clear" w:color="auto" w:fill="auto"/>
          </w:tcPr>
          <w:p w:rsidR="00691137" w:rsidRPr="00CF23B9" w:rsidRDefault="00691137" w:rsidP="00636C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zakres projektu należy uzupełnić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informację o zapewnienie zgodności z ISO27001 (SZBI)</w:t>
            </w:r>
          </w:p>
          <w:p w:rsidR="00691137" w:rsidRPr="00CF23B9" w:rsidRDefault="00691137" w:rsidP="00636C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691137" w:rsidRPr="00CF23B9" w:rsidRDefault="00691137" w:rsidP="00636C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691137" w:rsidRPr="00CF23B9" w:rsidRDefault="00691137" w:rsidP="00636C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263BF"/>
    <w:multiLevelType w:val="hybridMultilevel"/>
    <w:tmpl w:val="DF9609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C7032"/>
    <w:multiLevelType w:val="hybridMultilevel"/>
    <w:tmpl w:val="871805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784335"/>
    <w:multiLevelType w:val="hybridMultilevel"/>
    <w:tmpl w:val="04B84A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50386"/>
    <w:multiLevelType w:val="hybridMultilevel"/>
    <w:tmpl w:val="ADC4C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D96"/>
    <w:rsid w:val="00034258"/>
    <w:rsid w:val="00036373"/>
    <w:rsid w:val="0004713B"/>
    <w:rsid w:val="000C4B79"/>
    <w:rsid w:val="001347FA"/>
    <w:rsid w:val="00140BE8"/>
    <w:rsid w:val="0019648E"/>
    <w:rsid w:val="002020C6"/>
    <w:rsid w:val="002715B2"/>
    <w:rsid w:val="002A1F5E"/>
    <w:rsid w:val="003124D1"/>
    <w:rsid w:val="00340F00"/>
    <w:rsid w:val="00354B55"/>
    <w:rsid w:val="0036529D"/>
    <w:rsid w:val="003B4105"/>
    <w:rsid w:val="003E58BD"/>
    <w:rsid w:val="0041618F"/>
    <w:rsid w:val="004262BB"/>
    <w:rsid w:val="00433C19"/>
    <w:rsid w:val="00454208"/>
    <w:rsid w:val="0045681A"/>
    <w:rsid w:val="004A4E55"/>
    <w:rsid w:val="004D086F"/>
    <w:rsid w:val="005F6527"/>
    <w:rsid w:val="006003A8"/>
    <w:rsid w:val="00660CE4"/>
    <w:rsid w:val="006705EC"/>
    <w:rsid w:val="00691137"/>
    <w:rsid w:val="006E16E9"/>
    <w:rsid w:val="007A5233"/>
    <w:rsid w:val="00807385"/>
    <w:rsid w:val="008C59B2"/>
    <w:rsid w:val="008C6FFF"/>
    <w:rsid w:val="00944932"/>
    <w:rsid w:val="00945482"/>
    <w:rsid w:val="009B3C3D"/>
    <w:rsid w:val="009C197A"/>
    <w:rsid w:val="009E5FDB"/>
    <w:rsid w:val="00A06425"/>
    <w:rsid w:val="00A75D44"/>
    <w:rsid w:val="00AC33E5"/>
    <w:rsid w:val="00AC65EE"/>
    <w:rsid w:val="00AC7796"/>
    <w:rsid w:val="00AF2A82"/>
    <w:rsid w:val="00B10358"/>
    <w:rsid w:val="00B30966"/>
    <w:rsid w:val="00B871B6"/>
    <w:rsid w:val="00BD5A47"/>
    <w:rsid w:val="00BF1AA3"/>
    <w:rsid w:val="00C44C35"/>
    <w:rsid w:val="00C64B1B"/>
    <w:rsid w:val="00CD14C5"/>
    <w:rsid w:val="00CD5EB0"/>
    <w:rsid w:val="00D069A5"/>
    <w:rsid w:val="00D13E7F"/>
    <w:rsid w:val="00DA01FA"/>
    <w:rsid w:val="00E14C33"/>
    <w:rsid w:val="00E5716F"/>
    <w:rsid w:val="00E741FD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BF1AA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F1AA3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BF1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1AA3"/>
    <w:rPr>
      <w:rFonts w:ascii="Helvetica" w:hAnsi="Helvetic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1AA3"/>
    <w:rPr>
      <w:rFonts w:ascii="Helvetica" w:hAnsi="Helvetica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9</cp:revision>
  <dcterms:created xsi:type="dcterms:W3CDTF">2023-10-06T12:13:00Z</dcterms:created>
  <dcterms:modified xsi:type="dcterms:W3CDTF">2023-10-09T18:42:00Z</dcterms:modified>
</cp:coreProperties>
</file>